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7"/>
          <w:sz w:val="20"/>
          <w:szCs w:val="20"/>
        </w:rPr>
      </w:pPr>
      <w:r>
        <w:rPr>
          <w:rStyle w:val="5"/>
          <w:rFonts w:ascii="仿宋" w:hAnsi="仿宋" w:eastAsia="仿宋" w:cs="仿宋"/>
          <w:i w:val="0"/>
          <w:caps w:val="0"/>
          <w:color w:val="333333"/>
          <w:spacing w:val="-6"/>
          <w:sz w:val="19"/>
          <w:szCs w:val="19"/>
          <w:bdr w:val="none" w:color="auto" w:sz="0" w:space="0"/>
          <w:shd w:val="clear" w:fill="FFFFFF"/>
        </w:rPr>
        <w:t>附件</w:t>
      </w:r>
      <w:r>
        <w:rPr>
          <w:rStyle w:val="5"/>
          <w:rFonts w:hint="eastAsia" w:ascii="Microsoft YaHei UI" w:hAnsi="Microsoft YaHei UI" w:eastAsia="Microsoft YaHei UI" w:cs="Microsoft YaHei UI"/>
          <w:i w:val="0"/>
          <w:caps w:val="0"/>
          <w:color w:val="333333"/>
          <w:spacing w:val="-6"/>
          <w:sz w:val="19"/>
          <w:szCs w:val="19"/>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7"/>
          <w:sz w:val="20"/>
          <w:szCs w:val="20"/>
        </w:rPr>
      </w:pPr>
      <w:bookmarkStart w:id="0" w:name="_GoBack"/>
      <w:r>
        <w:rPr>
          <w:rStyle w:val="5"/>
          <w:rFonts w:hint="eastAsia" w:ascii="宋体" w:hAnsi="宋体" w:eastAsia="宋体" w:cs="宋体"/>
          <w:i w:val="0"/>
          <w:caps w:val="0"/>
          <w:color w:val="333333"/>
          <w:spacing w:val="-6"/>
          <w:sz w:val="19"/>
          <w:szCs w:val="19"/>
          <w:bdr w:val="none" w:color="auto" w:sz="0" w:space="0"/>
          <w:shd w:val="clear" w:fill="FFFFFF"/>
        </w:rPr>
        <w:t>中国职业培训在线等</w:t>
      </w:r>
      <w:r>
        <w:rPr>
          <w:rStyle w:val="5"/>
          <w:rFonts w:hint="eastAsia" w:ascii="Microsoft YaHei UI" w:hAnsi="Microsoft YaHei UI" w:eastAsia="Microsoft YaHei UI" w:cs="Microsoft YaHei UI"/>
          <w:i w:val="0"/>
          <w:caps w:val="0"/>
          <w:color w:val="333333"/>
          <w:spacing w:val="-6"/>
          <w:sz w:val="19"/>
          <w:szCs w:val="19"/>
          <w:bdr w:val="none" w:color="auto" w:sz="0" w:space="0"/>
          <w:shd w:val="clear" w:fill="FFFFFF"/>
        </w:rPr>
        <w:t>4</w:t>
      </w:r>
      <w:r>
        <w:rPr>
          <w:rStyle w:val="5"/>
          <w:rFonts w:hint="eastAsia" w:ascii="宋体" w:hAnsi="宋体" w:eastAsia="宋体" w:cs="宋体"/>
          <w:i w:val="0"/>
          <w:caps w:val="0"/>
          <w:color w:val="333333"/>
          <w:spacing w:val="-6"/>
          <w:sz w:val="19"/>
          <w:szCs w:val="19"/>
          <w:bdr w:val="none" w:color="auto" w:sz="0" w:space="0"/>
          <w:shd w:val="clear" w:fill="FFFFFF"/>
        </w:rPr>
        <w:t>家线上培训平台机构名单</w:t>
      </w:r>
    </w:p>
    <w:bookmarkEnd w:id="0"/>
    <w:tbl>
      <w:tblPr>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7"/>
        <w:gridCol w:w="1093"/>
        <w:gridCol w:w="1285"/>
        <w:gridCol w:w="3899"/>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Style w:val="5"/>
                <w:rFonts w:hint="eastAsia" w:ascii="仿宋" w:hAnsi="仿宋" w:eastAsia="仿宋" w:cs="仿宋"/>
                <w:i w:val="0"/>
                <w:caps w:val="0"/>
                <w:color w:val="333333"/>
                <w:spacing w:val="7"/>
                <w:sz w:val="19"/>
                <w:szCs w:val="19"/>
                <w:bdr w:val="none" w:color="auto" w:sz="0" w:space="0"/>
              </w:rPr>
              <w:t>序号</w:t>
            </w:r>
          </w:p>
        </w:tc>
        <w:tc>
          <w:tcPr>
            <w:tcW w:w="74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Style w:val="5"/>
                <w:rFonts w:hint="eastAsia" w:ascii="仿宋" w:hAnsi="仿宋" w:eastAsia="仿宋" w:cs="仿宋"/>
                <w:i w:val="0"/>
                <w:caps w:val="0"/>
                <w:color w:val="333333"/>
                <w:spacing w:val="7"/>
                <w:sz w:val="19"/>
                <w:szCs w:val="19"/>
                <w:bdr w:val="none" w:color="auto" w:sz="0" w:space="0"/>
              </w:rPr>
              <w:t>机构名称</w:t>
            </w:r>
          </w:p>
        </w:tc>
        <w:tc>
          <w:tcPr>
            <w:tcW w:w="96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Style w:val="5"/>
                <w:rFonts w:hint="eastAsia" w:ascii="仿宋" w:hAnsi="仿宋" w:eastAsia="仿宋" w:cs="仿宋"/>
                <w:i w:val="0"/>
                <w:caps w:val="0"/>
                <w:color w:val="333333"/>
                <w:spacing w:val="7"/>
                <w:sz w:val="19"/>
                <w:szCs w:val="19"/>
                <w:bdr w:val="none" w:color="auto" w:sz="0" w:space="0"/>
              </w:rPr>
              <w:t>平台名称及网址</w:t>
            </w:r>
          </w:p>
        </w:tc>
        <w:tc>
          <w:tcPr>
            <w:tcW w:w="292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Style w:val="5"/>
                <w:rFonts w:hint="eastAsia" w:ascii="仿宋" w:hAnsi="仿宋" w:eastAsia="仿宋" w:cs="仿宋"/>
                <w:i w:val="0"/>
                <w:caps w:val="0"/>
                <w:color w:val="333333"/>
                <w:spacing w:val="7"/>
                <w:sz w:val="19"/>
                <w:szCs w:val="19"/>
                <w:bdr w:val="none" w:color="auto" w:sz="0" w:space="0"/>
              </w:rPr>
              <w:t>平台资源简述</w:t>
            </w:r>
          </w:p>
        </w:tc>
        <w:tc>
          <w:tcPr>
            <w:tcW w:w="8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Style w:val="5"/>
                <w:rFonts w:hint="eastAsia" w:ascii="仿宋" w:hAnsi="仿宋" w:eastAsia="仿宋" w:cs="仿宋"/>
                <w:i w:val="0"/>
                <w:caps w:val="0"/>
                <w:color w:val="333333"/>
                <w:spacing w:val="7"/>
                <w:sz w:val="19"/>
                <w:szCs w:val="19"/>
                <w:bdr w:val="none" w:color="auto" w:sz="0" w:space="0"/>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8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Fonts w:hint="eastAsia" w:ascii="Microsoft YaHei UI" w:hAnsi="Microsoft YaHei UI" w:eastAsia="Microsoft YaHei UI" w:cs="Microsoft YaHei UI"/>
                <w:b w:val="0"/>
                <w:i w:val="0"/>
                <w:caps w:val="0"/>
                <w:color w:val="333333"/>
                <w:spacing w:val="7"/>
                <w:sz w:val="19"/>
                <w:szCs w:val="19"/>
                <w:bdr w:val="none" w:color="auto" w:sz="0" w:space="0"/>
              </w:rPr>
              <w:t>1</w:t>
            </w:r>
          </w:p>
        </w:tc>
        <w:tc>
          <w:tcPr>
            <w:tcW w:w="8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人力资源社会保障部中国人力资源社会保障出版集团</w:t>
            </w:r>
          </w:p>
        </w:tc>
        <w:tc>
          <w:tcPr>
            <w:tcW w:w="96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中国职业培训在线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http://px.class.com.cn</w:t>
            </w:r>
          </w:p>
        </w:tc>
        <w:tc>
          <w:tcPr>
            <w:tcW w:w="28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主要涉及通用职业素质、生产制造、交通运输、家庭服务、餐饮服务、生活服务、管理、创业等领域；主要有工匠精神、养老护理员、家政服务员、育婴师、电工、焊工、车工、数控车工、汽车修理工、企业人力资源管理师、劳动关系协调员、中式烹调师、抹灰工、美发师、茶艺师、保安员、钳工等</w:t>
            </w:r>
            <w:r>
              <w:rPr>
                <w:rFonts w:hint="eastAsia" w:ascii="Microsoft YaHei UI" w:hAnsi="Microsoft YaHei UI" w:eastAsia="Microsoft YaHei UI" w:cs="Microsoft YaHei UI"/>
                <w:b w:val="0"/>
                <w:i w:val="0"/>
                <w:caps w:val="0"/>
                <w:color w:val="333333"/>
                <w:spacing w:val="7"/>
                <w:sz w:val="19"/>
                <w:szCs w:val="19"/>
                <w:bdr w:val="none" w:color="auto" w:sz="0" w:space="0"/>
              </w:rPr>
              <w:t>50</w:t>
            </w:r>
            <w:r>
              <w:rPr>
                <w:rFonts w:hint="eastAsia" w:ascii="仿宋" w:hAnsi="仿宋" w:eastAsia="仿宋" w:cs="仿宋"/>
                <w:b w:val="0"/>
                <w:i w:val="0"/>
                <w:caps w:val="0"/>
                <w:color w:val="333333"/>
                <w:spacing w:val="7"/>
                <w:sz w:val="19"/>
                <w:szCs w:val="19"/>
                <w:bdr w:val="none" w:color="auto" w:sz="0" w:space="0"/>
              </w:rPr>
              <w:t>个以上职业培训课程及相关教学资源。</w:t>
            </w:r>
          </w:p>
        </w:tc>
        <w:tc>
          <w:tcPr>
            <w:tcW w:w="1012"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兰洁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010-64962031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13488809182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5" w:hRule="atLeast"/>
        </w:trPr>
        <w:tc>
          <w:tcPr>
            <w:tcW w:w="288"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Fonts w:hint="eastAsia" w:ascii="Microsoft YaHei UI" w:hAnsi="Microsoft YaHei UI" w:eastAsia="Microsoft YaHei UI" w:cs="Microsoft YaHei UI"/>
                <w:b w:val="0"/>
                <w:i w:val="0"/>
                <w:caps w:val="0"/>
                <w:color w:val="333333"/>
                <w:spacing w:val="7"/>
                <w:sz w:val="19"/>
                <w:szCs w:val="19"/>
                <w:bdr w:val="none" w:color="auto" w:sz="0" w:space="0"/>
              </w:rPr>
              <w:t>2</w:t>
            </w:r>
          </w:p>
        </w:tc>
        <w:tc>
          <w:tcPr>
            <w:tcW w:w="820"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中国就业培训技术指导中心</w:t>
            </w:r>
          </w:p>
        </w:tc>
        <w:tc>
          <w:tcPr>
            <w:tcW w:w="96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就业创业和职业培训在线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http://jc.mohrss.gov.cn</w:t>
            </w:r>
          </w:p>
        </w:tc>
        <w:tc>
          <w:tcPr>
            <w:tcW w:w="28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汇集在线职业指导、新业态就业、各类技能培训以及创业培训音频视频，为劳动者提供持续化的线上指导和服务。</w:t>
            </w:r>
          </w:p>
        </w:tc>
        <w:tc>
          <w:tcPr>
            <w:tcW w:w="80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姜郁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010-84661161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13910770983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3" w:hRule="atLeast"/>
        </w:trPr>
        <w:tc>
          <w:tcPr>
            <w:tcW w:w="288"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jc w:val="both"/>
              <w:rPr>
                <w:rFonts w:hint="eastAsia" w:ascii="Microsoft YaHei UI" w:hAnsi="Microsoft YaHei UI" w:eastAsia="Microsoft YaHei UI" w:cs="Microsoft YaHei UI"/>
                <w:b w:val="0"/>
                <w:i w:val="0"/>
                <w:caps w:val="0"/>
                <w:color w:val="333333"/>
                <w:spacing w:val="7"/>
                <w:sz w:val="20"/>
                <w:szCs w:val="20"/>
              </w:rPr>
            </w:pPr>
          </w:p>
        </w:tc>
        <w:tc>
          <w:tcPr>
            <w:tcW w:w="820"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both"/>
              <w:rPr>
                <w:rFonts w:hint="eastAsia" w:ascii="Microsoft YaHei UI" w:hAnsi="Microsoft YaHei UI" w:eastAsia="Microsoft YaHei UI" w:cs="Microsoft YaHei UI"/>
                <w:b w:val="0"/>
                <w:i w:val="0"/>
                <w:caps w:val="0"/>
                <w:color w:val="333333"/>
                <w:spacing w:val="7"/>
                <w:sz w:val="20"/>
                <w:szCs w:val="20"/>
              </w:rPr>
            </w:pPr>
          </w:p>
        </w:tc>
        <w:tc>
          <w:tcPr>
            <w:tcW w:w="39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新职业在线学习平台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http://xzy.mohrss.gov.cn</w:t>
            </w:r>
          </w:p>
        </w:tc>
        <w:tc>
          <w:tcPr>
            <w:tcW w:w="168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集中展示人力资源和社会保障部发布的各新职业在线学习课程和线下培训信息，为社会公众提供学习平台，积极发挥新职业稳就业、促发展的重要作用。</w:t>
            </w:r>
          </w:p>
        </w:tc>
        <w:tc>
          <w:tcPr>
            <w:tcW w:w="80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jc w:val="both"/>
              <w:rPr>
                <w:rFonts w:hint="eastAsia" w:ascii="Microsoft YaHei UI" w:hAnsi="Microsoft YaHei UI" w:eastAsia="Microsoft YaHei UI" w:cs="Microsoft YaHei UI"/>
                <w:b w:val="0"/>
                <w:i w:val="0"/>
                <w:caps w:val="0"/>
                <w:color w:val="333333"/>
                <w:spacing w:val="7"/>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Fonts w:hint="eastAsia" w:ascii="Microsoft YaHei UI" w:hAnsi="Microsoft YaHei UI" w:eastAsia="Microsoft YaHei UI" w:cs="Microsoft YaHei UI"/>
                <w:b w:val="0"/>
                <w:i w:val="0"/>
                <w:caps w:val="0"/>
                <w:color w:val="333333"/>
                <w:spacing w:val="7"/>
                <w:sz w:val="19"/>
                <w:szCs w:val="19"/>
                <w:bdr w:val="none" w:color="auto" w:sz="0" w:space="0"/>
              </w:rPr>
              <w:t>3</w:t>
            </w:r>
          </w:p>
        </w:tc>
        <w:tc>
          <w:tcPr>
            <w:tcW w:w="8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人力资源社会保障部中国公务员高级培训中心</w:t>
            </w:r>
          </w:p>
        </w:tc>
        <w:tc>
          <w:tcPr>
            <w:tcW w:w="96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中国国家人事人才培训网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http://www.chinanet.gov.cn</w:t>
            </w:r>
          </w:p>
        </w:tc>
        <w:tc>
          <w:tcPr>
            <w:tcW w:w="28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主要包含疫情防控、建筑、软件开发、电子设备制造维修、创业指导、安全生产等领域；主要有：抗疫答疑、施工图设计、</w:t>
            </w:r>
            <w:r>
              <w:rPr>
                <w:rFonts w:hint="eastAsia" w:ascii="Microsoft YaHei UI" w:hAnsi="Microsoft YaHei UI" w:eastAsia="Microsoft YaHei UI" w:cs="Microsoft YaHei UI"/>
                <w:b w:val="0"/>
                <w:i w:val="0"/>
                <w:caps w:val="0"/>
                <w:color w:val="333333"/>
                <w:spacing w:val="7"/>
                <w:sz w:val="19"/>
                <w:szCs w:val="19"/>
                <w:bdr w:val="none" w:color="auto" w:sz="0" w:space="0"/>
              </w:rPr>
              <w:t>Java</w:t>
            </w:r>
            <w:r>
              <w:rPr>
                <w:rFonts w:hint="eastAsia" w:ascii="仿宋" w:hAnsi="仿宋" w:eastAsia="仿宋" w:cs="仿宋"/>
                <w:b w:val="0"/>
                <w:i w:val="0"/>
                <w:caps w:val="0"/>
                <w:color w:val="333333"/>
                <w:spacing w:val="7"/>
                <w:sz w:val="19"/>
                <w:szCs w:val="19"/>
                <w:bdr w:val="none" w:color="auto" w:sz="0" w:space="0"/>
              </w:rPr>
              <w:t>开发、电力电缆与光缆生产设备维护与保养、供应链创新与应用、安全生产管理与工伤事故预防等多个职业（工种</w:t>
            </w:r>
            <w:r>
              <w:rPr>
                <w:rFonts w:hint="eastAsia" w:ascii="Microsoft YaHei UI" w:hAnsi="Microsoft YaHei UI" w:eastAsia="Microsoft YaHei UI" w:cs="Microsoft YaHei UI"/>
                <w:b w:val="0"/>
                <w:i w:val="0"/>
                <w:caps w:val="0"/>
                <w:color w:val="333333"/>
                <w:spacing w:val="7"/>
                <w:sz w:val="19"/>
                <w:szCs w:val="19"/>
                <w:bdr w:val="none" w:color="auto" w:sz="0" w:space="0"/>
              </w:rPr>
              <w:t>/</w:t>
            </w:r>
            <w:r>
              <w:rPr>
                <w:rFonts w:hint="eastAsia" w:ascii="仿宋" w:hAnsi="仿宋" w:eastAsia="仿宋" w:cs="仿宋"/>
                <w:b w:val="0"/>
                <w:i w:val="0"/>
                <w:caps w:val="0"/>
                <w:color w:val="333333"/>
                <w:spacing w:val="7"/>
                <w:sz w:val="19"/>
                <w:szCs w:val="19"/>
                <w:bdr w:val="none" w:color="auto" w:sz="0" w:space="0"/>
              </w:rPr>
              <w:t>岗位）技能。</w:t>
            </w:r>
          </w:p>
        </w:tc>
        <w:tc>
          <w:tcPr>
            <w:tcW w:w="80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史军燕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010-64829607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13910066209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8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pPr>
            <w:r>
              <w:rPr>
                <w:rFonts w:hint="eastAsia" w:ascii="Microsoft YaHei UI" w:hAnsi="Microsoft YaHei UI" w:eastAsia="Microsoft YaHei UI" w:cs="Microsoft YaHei UI"/>
                <w:b w:val="0"/>
                <w:i w:val="0"/>
                <w:caps w:val="0"/>
                <w:color w:val="333333"/>
                <w:spacing w:val="7"/>
                <w:sz w:val="19"/>
                <w:szCs w:val="19"/>
                <w:bdr w:val="none" w:color="auto" w:sz="0" w:space="0"/>
              </w:rPr>
              <w:t>4</w:t>
            </w:r>
          </w:p>
        </w:tc>
        <w:tc>
          <w:tcPr>
            <w:tcW w:w="820"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人力资源和社会保障部教育培训中心</w:t>
            </w:r>
          </w:p>
        </w:tc>
        <w:tc>
          <w:tcPr>
            <w:tcW w:w="96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人力资源和社会保障部教育培训网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http://edu.mohrss.gov.cn</w:t>
            </w:r>
          </w:p>
        </w:tc>
        <w:tc>
          <w:tcPr>
            <w:tcW w:w="2828"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主要包括新媒体运营、移动机器人、社会心理、生活服务、计算机应用、物流、建筑、信息安全等领域；主要有：新媒体运营、移动机器人技术、社会心理服务、新餐饮门店管理、先进计算应用技术、智慧物流、装配式建筑制造管理、电竞赛事运营、信息安全技术、绿色建筑设计、二手车车况检测等数个职业（工种</w:t>
            </w:r>
            <w:r>
              <w:rPr>
                <w:rFonts w:hint="eastAsia" w:ascii="Microsoft YaHei UI" w:hAnsi="Microsoft YaHei UI" w:eastAsia="Microsoft YaHei UI" w:cs="Microsoft YaHei UI"/>
                <w:b w:val="0"/>
                <w:i w:val="0"/>
                <w:caps w:val="0"/>
                <w:color w:val="333333"/>
                <w:spacing w:val="7"/>
                <w:sz w:val="19"/>
                <w:szCs w:val="19"/>
                <w:bdr w:val="none" w:color="auto" w:sz="0" w:space="0"/>
              </w:rPr>
              <w:t>/</w:t>
            </w:r>
            <w:r>
              <w:rPr>
                <w:rFonts w:hint="eastAsia" w:ascii="仿宋" w:hAnsi="仿宋" w:eastAsia="仿宋" w:cs="仿宋"/>
                <w:b w:val="0"/>
                <w:i w:val="0"/>
                <w:caps w:val="0"/>
                <w:color w:val="333333"/>
                <w:spacing w:val="7"/>
                <w:sz w:val="19"/>
                <w:szCs w:val="19"/>
                <w:bdr w:val="none" w:color="auto" w:sz="0" w:space="0"/>
              </w:rPr>
              <w:t>岗位）技能。</w:t>
            </w:r>
          </w:p>
        </w:tc>
        <w:tc>
          <w:tcPr>
            <w:tcW w:w="804"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仿宋" w:hAnsi="仿宋" w:eastAsia="仿宋" w:cs="仿宋"/>
                <w:b w:val="0"/>
                <w:i w:val="0"/>
                <w:caps w:val="0"/>
                <w:color w:val="333333"/>
                <w:spacing w:val="7"/>
                <w:sz w:val="19"/>
                <w:szCs w:val="19"/>
                <w:bdr w:val="none" w:color="auto" w:sz="0" w:space="0"/>
              </w:rPr>
              <w:t>任大为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010-64842152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both"/>
            </w:pPr>
            <w:r>
              <w:rPr>
                <w:rFonts w:hint="eastAsia" w:ascii="Microsoft YaHei UI" w:hAnsi="Microsoft YaHei UI" w:eastAsia="Microsoft YaHei UI" w:cs="Microsoft YaHei UI"/>
                <w:b w:val="0"/>
                <w:i w:val="0"/>
                <w:caps w:val="0"/>
                <w:color w:val="333333"/>
                <w:spacing w:val="7"/>
                <w:sz w:val="19"/>
                <w:szCs w:val="19"/>
                <w:bdr w:val="none" w:color="auto" w:sz="0" w:space="0"/>
              </w:rPr>
              <w:t>17600306916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E43E7"/>
    <w:rsid w:val="369E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2020-03-01T07:33:00Z</dcterms:created>
  <dc:creator>lenovo</dc:creator>
  <cp:lastModifiedBy>lenovo</cp:lastModifiedBy>
  <dcterms:modified xsi:type="dcterms:W3CDTF">2020-03-01T07:34:20Z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